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41A7" w14:textId="05DB13F2" w:rsidR="005B5D9E" w:rsidRPr="00AC1716" w:rsidRDefault="005B5D9E" w:rsidP="00AD3D8C">
      <w:pPr>
        <w:pStyle w:val="MMKopfzeile"/>
        <w:rPr>
          <w:color w:val="6E6B60"/>
          <w:lang w:val="it-IT"/>
        </w:rPr>
      </w:pPr>
      <w:r w:rsidRPr="00C24A2F">
        <w:rPr>
          <w:color w:val="6E6B60"/>
          <w:lang w:val="it-IT"/>
        </w:rPr>
        <w:t xml:space="preserve">Schaan, </w:t>
      </w:r>
      <w:r w:rsidR="00C6516B">
        <w:rPr>
          <w:color w:val="6E6B60"/>
          <w:lang w:val="it-IT"/>
        </w:rPr>
        <w:t>14</w:t>
      </w:r>
      <w:r w:rsidRPr="00C24A2F">
        <w:rPr>
          <w:color w:val="6E6B60"/>
          <w:lang w:val="it-IT"/>
        </w:rPr>
        <w:t xml:space="preserve"> </w:t>
      </w:r>
      <w:r w:rsidR="00C6516B">
        <w:rPr>
          <w:color w:val="6E6B60"/>
          <w:lang w:val="it-IT"/>
        </w:rPr>
        <w:t>gennaio</w:t>
      </w:r>
      <w:r w:rsidRPr="00C24A2F">
        <w:rPr>
          <w:color w:val="6E6B60"/>
          <w:lang w:val="it-IT"/>
        </w:rPr>
        <w:t xml:space="preserve"> 202</w:t>
      </w:r>
      <w:r w:rsidR="00C6516B">
        <w:rPr>
          <w:color w:val="6E6B60"/>
          <w:lang w:val="it-IT"/>
        </w:rPr>
        <w:t>6</w:t>
      </w:r>
      <w:r>
        <w:rPr>
          <w:color w:val="6E6B60"/>
          <w:lang w:val="it-IT"/>
        </w:rPr>
        <w:t xml:space="preserve"> </w:t>
      </w:r>
    </w:p>
    <w:p w14:paraId="491484DA" w14:textId="77777777" w:rsidR="005B5D9E" w:rsidRPr="0093036C" w:rsidRDefault="005B5D9E" w:rsidP="00BC1921">
      <w:pPr>
        <w:pStyle w:val="MMKopfzeile"/>
        <w:rPr>
          <w:color w:val="6E6B60"/>
          <w:lang w:val="it-IT"/>
        </w:rPr>
      </w:pPr>
      <w:r w:rsidRPr="00AC1716">
        <w:rPr>
          <w:color w:val="6E6B60"/>
          <w:lang w:val="it-IT"/>
        </w:rPr>
        <w:t xml:space="preserve">Comunicato stampo </w:t>
      </w:r>
      <w:r w:rsidRPr="0093036C">
        <w:rPr>
          <w:color w:val="6E6B60"/>
          <w:lang w:val="it-IT"/>
        </w:rPr>
        <w:t>sul ricorso presentato dall</w:t>
      </w:r>
      <w:r>
        <w:rPr>
          <w:color w:val="6E6B60"/>
          <w:lang w:val="it-IT"/>
        </w:rPr>
        <w:t>’</w:t>
      </w:r>
      <w:r w:rsidRPr="0093036C">
        <w:rPr>
          <w:color w:val="6E6B60"/>
          <w:lang w:val="it-IT"/>
        </w:rPr>
        <w:t>Italia contro l</w:t>
      </w:r>
      <w:r>
        <w:rPr>
          <w:color w:val="6E6B60"/>
          <w:lang w:val="it-IT"/>
        </w:rPr>
        <w:t>’</w:t>
      </w:r>
      <w:r w:rsidRPr="0093036C">
        <w:rPr>
          <w:color w:val="6E6B60"/>
          <w:lang w:val="it-IT"/>
        </w:rPr>
        <w:t>Austria dinanzi alla Corte di giustizia europea</w:t>
      </w:r>
    </w:p>
    <w:p w14:paraId="3339694D" w14:textId="77777777" w:rsidR="005B5D9E" w:rsidRPr="00BC1921" w:rsidRDefault="005B5D9E" w:rsidP="00AD3D8C">
      <w:pPr>
        <w:pStyle w:val="MMTitel"/>
        <w:rPr>
          <w:color w:val="A2BF2F"/>
          <w:lang w:val="it-IT"/>
        </w:rPr>
      </w:pPr>
      <w:r w:rsidRPr="0093036C">
        <w:rPr>
          <w:color w:val="A2BF2F"/>
          <w:lang w:val="it-IT"/>
        </w:rPr>
        <w:t xml:space="preserve">Lettera aperta: </w:t>
      </w:r>
      <w:r w:rsidRPr="00BC1921">
        <w:rPr>
          <w:color w:val="A2BF2F"/>
          <w:lang w:val="it-IT"/>
        </w:rPr>
        <w:t>Protezione delle Alpi dal traffico di transito eccessivo</w:t>
      </w:r>
    </w:p>
    <w:p w14:paraId="3C897B1A" w14:textId="25A6B710" w:rsidR="005B5D9E" w:rsidRPr="0093036C" w:rsidRDefault="005B5D9E" w:rsidP="00BC1921">
      <w:pPr>
        <w:pStyle w:val="MMLead"/>
        <w:jc w:val="left"/>
        <w:rPr>
          <w:lang w:val="it-IT"/>
        </w:rPr>
      </w:pPr>
      <w:r w:rsidRPr="0093036C">
        <w:rPr>
          <w:lang w:val="it-IT"/>
        </w:rPr>
        <w:t>La regione alpina è sottoposta a una pressione crescente per effetto della crisi climatica, dell</w:t>
      </w:r>
      <w:r>
        <w:rPr>
          <w:lang w:val="it-IT"/>
        </w:rPr>
        <w:t>’</w:t>
      </w:r>
      <w:r w:rsidRPr="0093036C">
        <w:rPr>
          <w:lang w:val="it-IT"/>
        </w:rPr>
        <w:t xml:space="preserve">inquinamento atmosferico e del volume di traffico in costante aumento. </w:t>
      </w:r>
      <w:r w:rsidR="00C24A2F" w:rsidRPr="00C24A2F">
        <w:rPr>
          <w:lang w:val="it-IT"/>
        </w:rPr>
        <w:t>6</w:t>
      </w:r>
      <w:r w:rsidRPr="00C24A2F">
        <w:rPr>
          <w:lang w:val="it-IT"/>
        </w:rPr>
        <w:t>7 organizzazioni,</w:t>
      </w:r>
      <w:r w:rsidRPr="0093036C">
        <w:rPr>
          <w:lang w:val="it-IT"/>
        </w:rPr>
        <w:t xml:space="preserve"> </w:t>
      </w:r>
      <w:r>
        <w:rPr>
          <w:lang w:val="it-IT"/>
        </w:rPr>
        <w:t xml:space="preserve">con </w:t>
      </w:r>
      <w:r w:rsidRPr="0093036C">
        <w:rPr>
          <w:lang w:val="it-IT"/>
        </w:rPr>
        <w:t>la CIPRA International</w:t>
      </w:r>
      <w:r>
        <w:rPr>
          <w:lang w:val="it-IT"/>
        </w:rPr>
        <w:t xml:space="preserve"> primo firmatario</w:t>
      </w:r>
      <w:r w:rsidRPr="0093036C">
        <w:rPr>
          <w:lang w:val="it-IT"/>
        </w:rPr>
        <w:t xml:space="preserve">, hanno indirizzato una lettera aperta al commissario europeo </w:t>
      </w:r>
      <w:proofErr w:type="spellStart"/>
      <w:r w:rsidRPr="0093036C">
        <w:rPr>
          <w:lang w:val="it-IT"/>
        </w:rPr>
        <w:t>Apostolos</w:t>
      </w:r>
      <w:proofErr w:type="spellEnd"/>
      <w:r w:rsidRPr="0093036C">
        <w:rPr>
          <w:lang w:val="it-IT"/>
        </w:rPr>
        <w:t xml:space="preserve"> </w:t>
      </w:r>
      <w:proofErr w:type="spellStart"/>
      <w:r w:rsidRPr="0093036C">
        <w:rPr>
          <w:lang w:val="it-IT"/>
        </w:rPr>
        <w:t>Tzitzikostas</w:t>
      </w:r>
      <w:proofErr w:type="spellEnd"/>
      <w:r w:rsidRPr="0093036C">
        <w:rPr>
          <w:lang w:val="it-IT"/>
        </w:rPr>
        <w:t xml:space="preserve"> e ai ministri dei trasporti dei paesi alpini.</w:t>
      </w:r>
    </w:p>
    <w:p w14:paraId="01445CE8" w14:textId="7B5C8BCC" w:rsidR="005B5D9E" w:rsidRPr="0093036C" w:rsidRDefault="005B5D9E" w:rsidP="00BC1921">
      <w:pPr>
        <w:pStyle w:val="MMText"/>
        <w:jc w:val="left"/>
        <w:rPr>
          <w:lang w:val="it-IT"/>
        </w:rPr>
      </w:pPr>
      <w:r w:rsidRPr="00CF403C">
        <w:rPr>
          <w:lang w:val="it-IT"/>
        </w:rPr>
        <w:t>Nel 2024 l</w:t>
      </w:r>
      <w:r>
        <w:rPr>
          <w:lang w:val="it-IT"/>
        </w:rPr>
        <w:t>’</w:t>
      </w:r>
      <w:r w:rsidRPr="00CF403C">
        <w:rPr>
          <w:lang w:val="it-IT"/>
        </w:rPr>
        <w:t>Italia ha presentato ricorso alla Corte di giustizia europea contro le misure adottate dal Land del Tirolo per re</w:t>
      </w:r>
      <w:r>
        <w:rPr>
          <w:lang w:val="it-IT"/>
        </w:rPr>
        <w:t>golamentare il traffico merci a</w:t>
      </w:r>
      <w:r w:rsidRPr="00CF403C">
        <w:rPr>
          <w:lang w:val="it-IT"/>
        </w:rPr>
        <w:t xml:space="preserve">l Brennero. </w:t>
      </w:r>
      <w:r w:rsidR="00C24A2F">
        <w:rPr>
          <w:lang w:val="it-IT"/>
        </w:rPr>
        <w:t>L</w:t>
      </w:r>
      <w:r w:rsidRPr="00CF403C">
        <w:rPr>
          <w:lang w:val="it-IT"/>
        </w:rPr>
        <w:t xml:space="preserve">e organizzazioni firmatarie della lettera aperta chiedono il mantenimento della regolamentazione sul traffico merci al Passo del Brennero. La decisione prevista per il 2026 avrà inevitabilmente un effetto </w:t>
      </w:r>
      <w:r>
        <w:rPr>
          <w:rFonts w:ascii="HelveticaNeueLT Pro 45 Lt" w:hAnsi="HelveticaNeueLT Pro 45 Lt"/>
          <w:lang w:val="it-IT"/>
        </w:rPr>
        <w:t>modello</w:t>
      </w:r>
      <w:r w:rsidRPr="006C7C48">
        <w:rPr>
          <w:rFonts w:ascii="HelveticaNeueLT Pro 45 Lt" w:hAnsi="HelveticaNeueLT Pro 45 Lt"/>
          <w:lang w:val="it-IT"/>
        </w:rPr>
        <w:t xml:space="preserve"> </w:t>
      </w:r>
      <w:r w:rsidRPr="00CF403C">
        <w:rPr>
          <w:lang w:val="it-IT"/>
        </w:rPr>
        <w:t xml:space="preserve">per altre </w:t>
      </w:r>
      <w:r>
        <w:rPr>
          <w:lang w:val="it-IT"/>
        </w:rPr>
        <w:t>tra</w:t>
      </w:r>
      <w:r w:rsidRPr="00CF403C">
        <w:rPr>
          <w:lang w:val="it-IT"/>
        </w:rPr>
        <w:t xml:space="preserve">tte di transito alpino. </w:t>
      </w:r>
      <w:r>
        <w:rPr>
          <w:lang w:val="it-IT"/>
        </w:rPr>
        <w:t>Essa n</w:t>
      </w:r>
      <w:r w:rsidRPr="00CF403C">
        <w:rPr>
          <w:lang w:val="it-IT"/>
        </w:rPr>
        <w:t>on deve diventare un precedente per lo smantellamento dei risultati raggiunti in materia di gestione del traffico rispettosa dell</w:t>
      </w:r>
      <w:r>
        <w:rPr>
          <w:lang w:val="it-IT"/>
        </w:rPr>
        <w:t>’</w:t>
      </w:r>
      <w:r w:rsidRPr="00CF403C">
        <w:rPr>
          <w:lang w:val="it-IT"/>
        </w:rPr>
        <w:t>uomo e dell</w:t>
      </w:r>
      <w:r>
        <w:rPr>
          <w:lang w:val="it-IT"/>
        </w:rPr>
        <w:t>’</w:t>
      </w:r>
      <w:r w:rsidRPr="00CF403C">
        <w:rPr>
          <w:lang w:val="it-IT"/>
        </w:rPr>
        <w:t xml:space="preserve">ambiente. La lettera aperta invita </w:t>
      </w:r>
      <w:proofErr w:type="gramStart"/>
      <w:r w:rsidRPr="00CF403C">
        <w:rPr>
          <w:lang w:val="it-IT"/>
        </w:rPr>
        <w:t>ad</w:t>
      </w:r>
      <w:proofErr w:type="gramEnd"/>
      <w:r w:rsidRPr="00CF403C">
        <w:rPr>
          <w:lang w:val="it-IT"/>
        </w:rPr>
        <w:t xml:space="preserve"> adottare misure </w:t>
      </w:r>
      <w:r w:rsidRPr="005A360A">
        <w:rPr>
          <w:lang w:val="it-IT"/>
        </w:rPr>
        <w:t xml:space="preserve">incisive </w:t>
      </w:r>
      <w:r w:rsidRPr="00CF403C">
        <w:rPr>
          <w:lang w:val="it-IT"/>
        </w:rPr>
        <w:t xml:space="preserve">contro il crescente carico di traffico nella regione alpina. Uwe Roth, presidente della CIPRA International, ribadisce nella lettera aperta: </w:t>
      </w:r>
      <w:r>
        <w:rPr>
          <w:lang w:val="it-IT"/>
        </w:rPr>
        <w:t>“</w:t>
      </w:r>
      <w:r w:rsidRPr="00CF403C">
        <w:rPr>
          <w:lang w:val="it-IT"/>
        </w:rPr>
        <w:t>Il mantenimento dei controlli sul traffico merci al Brennero e l</w:t>
      </w:r>
      <w:r>
        <w:rPr>
          <w:lang w:val="it-IT"/>
        </w:rPr>
        <w:t>’</w:t>
      </w:r>
      <w:r w:rsidRPr="00CF403C">
        <w:rPr>
          <w:lang w:val="it-IT"/>
        </w:rPr>
        <w:t xml:space="preserve">attuazione di una gestione sostenibile del traffico stradale e ferroviario sulle </w:t>
      </w:r>
      <w:r w:rsidRPr="00847BDC">
        <w:rPr>
          <w:lang w:val="it-IT"/>
        </w:rPr>
        <w:t xml:space="preserve">direttrici </w:t>
      </w:r>
      <w:r w:rsidRPr="00CF403C">
        <w:rPr>
          <w:lang w:val="it-IT"/>
        </w:rPr>
        <w:t>di transito alpin</w:t>
      </w:r>
      <w:r>
        <w:rPr>
          <w:lang w:val="it-IT"/>
        </w:rPr>
        <w:t>e</w:t>
      </w:r>
      <w:r w:rsidRPr="00CF403C">
        <w:rPr>
          <w:lang w:val="it-IT"/>
        </w:rPr>
        <w:t xml:space="preserve"> sono fondamentali per garantire un transito rispettoso dell</w:t>
      </w:r>
      <w:r>
        <w:rPr>
          <w:lang w:val="it-IT"/>
        </w:rPr>
        <w:t>’</w:t>
      </w:r>
      <w:r w:rsidRPr="00CF403C">
        <w:rPr>
          <w:lang w:val="it-IT"/>
        </w:rPr>
        <w:t>ambiente e del clima e</w:t>
      </w:r>
      <w:r>
        <w:rPr>
          <w:lang w:val="it-IT"/>
        </w:rPr>
        <w:t>,</w:t>
      </w:r>
      <w:r w:rsidRPr="00CF403C">
        <w:rPr>
          <w:lang w:val="it-IT"/>
        </w:rPr>
        <w:t xml:space="preserve"> allo stesso tempo</w:t>
      </w:r>
      <w:r>
        <w:rPr>
          <w:lang w:val="it-IT"/>
        </w:rPr>
        <w:t>,</w:t>
      </w:r>
      <w:r w:rsidRPr="00CF403C">
        <w:rPr>
          <w:lang w:val="it-IT"/>
        </w:rPr>
        <w:t xml:space="preserve"> proteggere le persone e la natura</w:t>
      </w:r>
      <w:r>
        <w:rPr>
          <w:lang w:val="it-IT"/>
        </w:rPr>
        <w:t>”</w:t>
      </w:r>
      <w:r w:rsidRPr="00CF403C">
        <w:rPr>
          <w:lang w:val="it-IT"/>
        </w:rPr>
        <w:t>.</w:t>
      </w:r>
    </w:p>
    <w:p w14:paraId="36ACD632" w14:textId="77777777" w:rsidR="005B5D9E" w:rsidRPr="0093036C" w:rsidRDefault="005B5D9E" w:rsidP="00BC1921">
      <w:pPr>
        <w:pStyle w:val="MMText"/>
        <w:jc w:val="left"/>
        <w:rPr>
          <w:lang w:val="it-IT"/>
        </w:rPr>
      </w:pPr>
    </w:p>
    <w:p w14:paraId="1FA2128F" w14:textId="77777777" w:rsidR="005B5D9E" w:rsidRPr="0093036C" w:rsidRDefault="005B5D9E" w:rsidP="00BC1921">
      <w:pPr>
        <w:pStyle w:val="MMText"/>
        <w:jc w:val="left"/>
        <w:outlineLvl w:val="0"/>
        <w:rPr>
          <w:b/>
          <w:bCs/>
          <w:lang w:val="it-IT"/>
        </w:rPr>
      </w:pPr>
      <w:r w:rsidRPr="00AE2DF2">
        <w:rPr>
          <w:b/>
          <w:bCs/>
          <w:lang w:val="it-IT"/>
        </w:rPr>
        <w:t>Gestione del traffico come strumento chiave</w:t>
      </w:r>
    </w:p>
    <w:p w14:paraId="27AEC773" w14:textId="5E726836" w:rsidR="005B5D9E" w:rsidRPr="0093036C" w:rsidRDefault="005B5D9E" w:rsidP="00BC1921">
      <w:pPr>
        <w:pStyle w:val="MMText"/>
        <w:rPr>
          <w:lang w:val="it-IT"/>
        </w:rPr>
      </w:pPr>
      <w:r w:rsidRPr="00773093">
        <w:rPr>
          <w:lang w:val="it-IT"/>
        </w:rPr>
        <w:t>Il ricorso presentato dall</w:t>
      </w:r>
      <w:r>
        <w:rPr>
          <w:lang w:val="it-IT"/>
        </w:rPr>
        <w:t>’</w:t>
      </w:r>
      <w:r w:rsidRPr="00773093">
        <w:rPr>
          <w:lang w:val="it-IT"/>
        </w:rPr>
        <w:t>Italia contro l</w:t>
      </w:r>
      <w:r>
        <w:rPr>
          <w:lang w:val="it-IT"/>
        </w:rPr>
        <w:t>’</w:t>
      </w:r>
      <w:r w:rsidRPr="00773093">
        <w:rPr>
          <w:lang w:val="it-IT"/>
        </w:rPr>
        <w:t>Austria mira ad abolire le misure di gestione del traffico in vigore in Tirolo a causa della presunta violazione del principio della libera circolazione delle merci garantito dal diritto dell</w:t>
      </w:r>
      <w:r>
        <w:rPr>
          <w:lang w:val="it-IT"/>
        </w:rPr>
        <w:t>’</w:t>
      </w:r>
      <w:r w:rsidRPr="00773093">
        <w:rPr>
          <w:lang w:val="it-IT"/>
        </w:rPr>
        <w:t>Unione. L</w:t>
      </w:r>
      <w:r>
        <w:rPr>
          <w:lang w:val="it-IT"/>
        </w:rPr>
        <w:t>’</w:t>
      </w:r>
      <w:r w:rsidRPr="00773093">
        <w:rPr>
          <w:lang w:val="it-IT"/>
        </w:rPr>
        <w:t>abolizione delle misure di gestione da parte della Corte di giustizia europea a favore di una circolazione illimitata delle merci in Europa avrebbe conseguenze insostenibili per le regioni situate lungo l</w:t>
      </w:r>
      <w:r>
        <w:rPr>
          <w:lang w:val="it-IT"/>
        </w:rPr>
        <w:t>’</w:t>
      </w:r>
      <w:r w:rsidRPr="00773093">
        <w:rPr>
          <w:lang w:val="it-IT"/>
        </w:rPr>
        <w:t xml:space="preserve">asse del Brennero e un effetto di vasta portata per </w:t>
      </w:r>
      <w:r>
        <w:rPr>
          <w:lang w:val="it-IT"/>
        </w:rPr>
        <w:t>i collegamenti</w:t>
      </w:r>
      <w:r w:rsidRPr="00773093">
        <w:rPr>
          <w:lang w:val="it-IT"/>
        </w:rPr>
        <w:t xml:space="preserve"> stradali transalpin</w:t>
      </w:r>
      <w:r>
        <w:rPr>
          <w:lang w:val="it-IT"/>
        </w:rPr>
        <w:t>i</w:t>
      </w:r>
      <w:r w:rsidRPr="00773093">
        <w:rPr>
          <w:lang w:val="it-IT"/>
        </w:rPr>
        <w:t xml:space="preserve"> su tutte le direttrici di transito. Le </w:t>
      </w:r>
      <w:r w:rsidR="00C24A2F" w:rsidRPr="00C24A2F">
        <w:rPr>
          <w:lang w:val="it-IT"/>
        </w:rPr>
        <w:t>6</w:t>
      </w:r>
      <w:r w:rsidRPr="00C24A2F">
        <w:rPr>
          <w:lang w:val="it-IT"/>
        </w:rPr>
        <w:t xml:space="preserve">7 organizzazioni firmatarie mettono in guardia da un effetto domino: anche su altre </w:t>
      </w:r>
      <w:r w:rsidRPr="00C24A2F">
        <w:rPr>
          <w:rFonts w:ascii="HelveticaNeueLT Pro 45 Lt" w:hAnsi="HelveticaNeueLT Pro 45 Lt"/>
          <w:lang w:val="it-IT"/>
        </w:rPr>
        <w:t>direttri</w:t>
      </w:r>
      <w:r w:rsidRPr="00507C95">
        <w:rPr>
          <w:rFonts w:ascii="HelveticaNeueLT Pro 45 Lt" w:hAnsi="HelveticaNeueLT Pro 45 Lt"/>
          <w:lang w:val="it-IT"/>
        </w:rPr>
        <w:t xml:space="preserve">ci </w:t>
      </w:r>
      <w:r w:rsidRPr="00773093">
        <w:rPr>
          <w:lang w:val="it-IT"/>
        </w:rPr>
        <w:t>di transito alpino potrebbero essere abrogate</w:t>
      </w:r>
      <w:r>
        <w:rPr>
          <w:lang w:val="it-IT"/>
        </w:rPr>
        <w:t>,</w:t>
      </w:r>
      <w:r w:rsidRPr="00773093">
        <w:rPr>
          <w:lang w:val="it-IT"/>
        </w:rPr>
        <w:t xml:space="preserve"> o non essere più adottate in futuro</w:t>
      </w:r>
      <w:r>
        <w:rPr>
          <w:lang w:val="it-IT"/>
        </w:rPr>
        <w:t>,</w:t>
      </w:r>
      <w:r w:rsidRPr="00773093">
        <w:rPr>
          <w:lang w:val="it-IT"/>
        </w:rPr>
        <w:t xml:space="preserve"> le misure a tutela dell</w:t>
      </w:r>
      <w:r>
        <w:rPr>
          <w:lang w:val="it-IT"/>
        </w:rPr>
        <w:t>a salute dell</w:t>
      </w:r>
      <w:r w:rsidRPr="00773093">
        <w:rPr>
          <w:lang w:val="it-IT"/>
        </w:rPr>
        <w:t>e persone e dell</w:t>
      </w:r>
      <w:r>
        <w:rPr>
          <w:lang w:val="it-IT"/>
        </w:rPr>
        <w:t>’</w:t>
      </w:r>
      <w:r w:rsidRPr="00773093">
        <w:rPr>
          <w:lang w:val="it-IT"/>
        </w:rPr>
        <w:t>ambiente. Il trasporto merci su strada avrebbe così la priorità, penalizzando le modalità di trasporto più rispettose dell</w:t>
      </w:r>
      <w:r>
        <w:rPr>
          <w:lang w:val="it-IT"/>
        </w:rPr>
        <w:t>’</w:t>
      </w:r>
      <w:r w:rsidRPr="00773093">
        <w:rPr>
          <w:lang w:val="it-IT"/>
        </w:rPr>
        <w:t>ambiente, come la ferrovia. Anziché una completa apertura al traffico merci su strad</w:t>
      </w:r>
      <w:r>
        <w:rPr>
          <w:lang w:val="it-IT"/>
        </w:rPr>
        <w:t>a</w:t>
      </w:r>
      <w:r w:rsidRPr="00773093">
        <w:rPr>
          <w:lang w:val="it-IT"/>
        </w:rPr>
        <w:t xml:space="preserve"> sulle arterie di transito alpino – </w:t>
      </w:r>
      <w:r>
        <w:rPr>
          <w:lang w:val="it-IT"/>
        </w:rPr>
        <w:t xml:space="preserve">come </w:t>
      </w:r>
      <w:r>
        <w:rPr>
          <w:lang w:val="it-IT"/>
        </w:rPr>
        <w:lastRenderedPageBreak/>
        <w:t xml:space="preserve">il </w:t>
      </w:r>
      <w:r w:rsidRPr="00773093">
        <w:rPr>
          <w:lang w:val="it-IT"/>
        </w:rPr>
        <w:t xml:space="preserve">corridoio del Brennero – si rendono urgentemente necessarie misure supplementari per limitare efficacemente </w:t>
      </w:r>
      <w:r>
        <w:rPr>
          <w:lang w:val="it-IT"/>
        </w:rPr>
        <w:t>un</w:t>
      </w:r>
      <w:r w:rsidRPr="00773093">
        <w:rPr>
          <w:lang w:val="it-IT"/>
        </w:rPr>
        <w:t xml:space="preserve"> traffico di autovetture e automezzi pesanti</w:t>
      </w:r>
      <w:r>
        <w:rPr>
          <w:lang w:val="it-IT"/>
        </w:rPr>
        <w:t xml:space="preserve"> </w:t>
      </w:r>
      <w:r w:rsidRPr="00773093">
        <w:rPr>
          <w:lang w:val="it-IT"/>
        </w:rPr>
        <w:t>in costante aumento</w:t>
      </w:r>
      <w:r>
        <w:rPr>
          <w:lang w:val="it-IT"/>
        </w:rPr>
        <w:t>.</w:t>
      </w:r>
      <w:r w:rsidRPr="00773093">
        <w:rPr>
          <w:lang w:val="it-IT"/>
        </w:rPr>
        <w:t xml:space="preserve"> Solo con un sistema ferroviario forte è possibile trasferire efficacemente il traffico, rendere il trasporto merci compatibile con il clima e proteggere la qualità della vita della popolazione alpina.</w:t>
      </w:r>
    </w:p>
    <w:p w14:paraId="772655E6" w14:textId="77777777" w:rsidR="005B5D9E" w:rsidRPr="00C24A2F" w:rsidRDefault="005B5D9E" w:rsidP="00AD3D8C">
      <w:pPr>
        <w:pStyle w:val="MMText"/>
        <w:rPr>
          <w:lang w:val="it-IT"/>
        </w:rPr>
      </w:pPr>
    </w:p>
    <w:p w14:paraId="14BA5191" w14:textId="6600E548" w:rsidR="005B5D9E" w:rsidRPr="00C24A2F" w:rsidRDefault="005B5D9E" w:rsidP="00AD3D8C">
      <w:pPr>
        <w:pStyle w:val="MMText"/>
        <w:rPr>
          <w:lang w:val="it-IT"/>
        </w:rPr>
      </w:pPr>
      <w:r w:rsidRPr="00C24A2F">
        <w:rPr>
          <w:lang w:val="it-IT"/>
        </w:rPr>
        <w:t>(2</w:t>
      </w:r>
      <w:r w:rsidR="00C24A2F" w:rsidRPr="00C24A2F">
        <w:rPr>
          <w:lang w:val="it-IT"/>
        </w:rPr>
        <w:t>566</w:t>
      </w:r>
      <w:r w:rsidRPr="00C24A2F">
        <w:rPr>
          <w:lang w:val="it-IT"/>
        </w:rPr>
        <w:t xml:space="preserve"> caratteri, spazi inclusi)</w:t>
      </w:r>
    </w:p>
    <w:p w14:paraId="4AD7E8A3" w14:textId="77777777" w:rsidR="005B5D9E" w:rsidRPr="002E0F3C" w:rsidRDefault="005B5D9E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7" w:history="1">
        <w:r w:rsidRPr="00DB14B6">
          <w:rPr>
            <w:rStyle w:val="Hyperlink"/>
            <w:rFonts w:cs="Arial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14:paraId="5804A18F" w14:textId="77777777" w:rsidR="005B5D9E" w:rsidRPr="002E0F3C" w:rsidRDefault="005B5D9E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44B6DDD0" w14:textId="77777777" w:rsidR="005B5D9E" w:rsidRDefault="005B5D9E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14:paraId="2ADFF93B" w14:textId="77777777" w:rsidR="00C6516B" w:rsidRDefault="00C6516B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317E73C3" w14:textId="77777777" w:rsidR="00C6516B" w:rsidRPr="00C6516B" w:rsidRDefault="00C6516B" w:rsidP="00C6516B">
      <w:pPr>
        <w:pStyle w:val="MMFusszeile"/>
        <w:spacing w:before="120"/>
        <w:rPr>
          <w:color w:val="6E6B60"/>
          <w:lang w:val="it-IT"/>
        </w:rPr>
      </w:pPr>
      <w:r w:rsidRPr="00C6516B">
        <w:rPr>
          <w:color w:val="6E6B60"/>
          <w:lang w:val="it-IT"/>
        </w:rPr>
        <w:t>Jakob Dietachmair, CIPRA International (direzione), +423 2375306, jakob.dietachmair@cipra.org</w:t>
      </w:r>
    </w:p>
    <w:p w14:paraId="5B2BD688" w14:textId="77777777" w:rsidR="00C6516B" w:rsidRPr="00C6516B" w:rsidRDefault="00C6516B" w:rsidP="00C6516B">
      <w:pPr>
        <w:pStyle w:val="MMFusszeile"/>
        <w:spacing w:before="120"/>
        <w:rPr>
          <w:color w:val="6E6B60"/>
          <w:lang w:val="it-IT"/>
        </w:rPr>
      </w:pPr>
    </w:p>
    <w:p w14:paraId="5D3258F5" w14:textId="3BD1FF51" w:rsidR="005B5D9E" w:rsidRDefault="00C6516B" w:rsidP="00C6516B">
      <w:pPr>
        <w:pStyle w:val="MMFusszeile"/>
        <w:spacing w:before="120"/>
        <w:contextualSpacing w:val="0"/>
        <w:rPr>
          <w:color w:val="6E6B60"/>
          <w:lang w:val="it-IT"/>
        </w:rPr>
      </w:pPr>
      <w:r w:rsidRPr="00C6516B">
        <w:rPr>
          <w:color w:val="6E6B60"/>
          <w:lang w:val="it-IT"/>
        </w:rPr>
        <w:t>Michael Gams, CIPRA International (comunicazione), +423 2375304, michael.gams@cipra.org </w:t>
      </w:r>
    </w:p>
    <w:p w14:paraId="3AF07021" w14:textId="77777777" w:rsidR="00C6516B" w:rsidRPr="002E0F3C" w:rsidRDefault="00C6516B" w:rsidP="00C6516B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14:paraId="6F8B8744" w14:textId="6D691676" w:rsidR="005B5D9E" w:rsidRPr="00C1790F" w:rsidRDefault="005B5D9E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14:paraId="56D13ADB" w14:textId="77777777" w:rsidR="005B5D9E" w:rsidRPr="00E16C3D" w:rsidRDefault="005B5D9E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 e senza scopo di lucro, strutturata in rappresentanze dislocate in sette Stati alpini e una rete di membri composta da oltre </w:t>
      </w:r>
      <w:proofErr w:type="gramStart"/>
      <w:r w:rsidRPr="00826113">
        <w:rPr>
          <w:rFonts w:ascii="Arial" w:hAnsi="Arial" w:cs="Arial"/>
          <w:sz w:val="20"/>
          <w:szCs w:val="20"/>
          <w:lang w:val="it-IT"/>
        </w:rPr>
        <w:t>100</w:t>
      </w:r>
      <w:proofErr w:type="gramEnd"/>
      <w:r w:rsidRPr="00826113">
        <w:rPr>
          <w:rFonts w:ascii="Arial" w:hAnsi="Arial" w:cs="Arial"/>
          <w:sz w:val="20"/>
          <w:szCs w:val="20"/>
          <w:lang w:val="it-IT"/>
        </w:rPr>
        <w:t xml:space="preserve">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8" w:history="1">
        <w:r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14:paraId="33CBC6D7" w14:textId="77777777" w:rsidR="005B5D9E" w:rsidRPr="00E16C3D" w:rsidRDefault="005B5D9E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5B5D9E" w:rsidRPr="00E16C3D" w:rsidSect="00E73DE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0A5D" w14:textId="77777777" w:rsidR="00506D68" w:rsidRDefault="00506D68">
      <w:r>
        <w:separator/>
      </w:r>
    </w:p>
  </w:endnote>
  <w:endnote w:type="continuationSeparator" w:id="0">
    <w:p w14:paraId="517F70B0" w14:textId="77777777" w:rsidR="00506D68" w:rsidRDefault="0050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Lt">
    <w:altName w:val="Malgun Gothic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F725" w14:textId="77777777" w:rsidR="005B5D9E" w:rsidRDefault="005B5D9E" w:rsidP="00E73DE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3C4005E8" w14:textId="77777777" w:rsidR="005B5D9E" w:rsidRDefault="005B5D9E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73E4" w14:textId="77777777" w:rsidR="005B5D9E" w:rsidRDefault="005B5D9E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C930" w14:textId="77777777" w:rsidR="005B5D9E" w:rsidRPr="00AC1716" w:rsidRDefault="005B5D9E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Verein</w:t>
    </w:r>
    <w:proofErr w:type="spellEnd"/>
    <w:r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CIPRA International </w:t>
    </w: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·  Commissione</w:t>
    </w:r>
    <w:proofErr w:type="gram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Internazionale per la Protezione delle Alpi</w:t>
    </w:r>
  </w:p>
  <w:p w14:paraId="123EFD9F" w14:textId="77777777" w:rsidR="005B5D9E" w:rsidRPr="00AC1716" w:rsidRDefault="005B5D9E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5  ·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117A" w14:textId="77777777" w:rsidR="00506D68" w:rsidRDefault="00506D68">
      <w:r>
        <w:separator/>
      </w:r>
    </w:p>
  </w:footnote>
  <w:footnote w:type="continuationSeparator" w:id="0">
    <w:p w14:paraId="4DCF4A58" w14:textId="77777777" w:rsidR="00506D68" w:rsidRDefault="0050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FAA1" w14:textId="77777777" w:rsidR="005B5D9E" w:rsidRDefault="00506D68">
    <w:r>
      <w:rPr>
        <w:noProof/>
        <w:lang w:val="it-IT" w:eastAsia="it-IT"/>
      </w:rPr>
      <w:pict w14:anchorId="7F6B0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1025" type="#_x0000_t75" alt="CIPRA-BP-word-Kopf-Seite2.png" style="position:absolute;margin-left:0;margin-top:0;width:198.8pt;height:99.2pt;z-index:-25165619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5F76" w14:textId="77777777" w:rsidR="005B5D9E" w:rsidRDefault="00506D68">
    <w:r>
      <w:rPr>
        <w:noProof/>
        <w:lang w:val="it-IT" w:eastAsia="it-IT"/>
      </w:rPr>
      <w:pict w14:anchorId="474BAE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1026" type="#_x0000_t75" alt="CIPRA-BP-word-Kopf-IT.png" style="position:absolute;margin-left:0;margin-top:0;width:198.5pt;height:99pt;z-index:-25165414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69396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1066"/>
    <w:rsid w:val="0000521D"/>
    <w:rsid w:val="0008303A"/>
    <w:rsid w:val="000F6580"/>
    <w:rsid w:val="00102681"/>
    <w:rsid w:val="00117986"/>
    <w:rsid w:val="0023578D"/>
    <w:rsid w:val="00264460"/>
    <w:rsid w:val="002D5D20"/>
    <w:rsid w:val="002E0F3C"/>
    <w:rsid w:val="003D7607"/>
    <w:rsid w:val="00465985"/>
    <w:rsid w:val="00506D68"/>
    <w:rsid w:val="00507C95"/>
    <w:rsid w:val="00541066"/>
    <w:rsid w:val="0055203E"/>
    <w:rsid w:val="005A360A"/>
    <w:rsid w:val="005B5D9E"/>
    <w:rsid w:val="006C7C48"/>
    <w:rsid w:val="00722EC6"/>
    <w:rsid w:val="00773093"/>
    <w:rsid w:val="00797052"/>
    <w:rsid w:val="007F4FF1"/>
    <w:rsid w:val="008164B0"/>
    <w:rsid w:val="00826113"/>
    <w:rsid w:val="0083733B"/>
    <w:rsid w:val="00847BDC"/>
    <w:rsid w:val="008851AC"/>
    <w:rsid w:val="008E7F78"/>
    <w:rsid w:val="0093036C"/>
    <w:rsid w:val="009375FE"/>
    <w:rsid w:val="00AC1716"/>
    <w:rsid w:val="00AD3D8C"/>
    <w:rsid w:val="00AE2DF2"/>
    <w:rsid w:val="00B37D4B"/>
    <w:rsid w:val="00BC1921"/>
    <w:rsid w:val="00C1790F"/>
    <w:rsid w:val="00C17BF8"/>
    <w:rsid w:val="00C24A2F"/>
    <w:rsid w:val="00C6516B"/>
    <w:rsid w:val="00C8242A"/>
    <w:rsid w:val="00CF403C"/>
    <w:rsid w:val="00DB14B6"/>
    <w:rsid w:val="00E16C3D"/>
    <w:rsid w:val="00E73DE9"/>
    <w:rsid w:val="00EC6889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32B27A"/>
  <w15:docId w15:val="{D5D1A5C2-93F2-4520-BBC6-2433EFCF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uiPriority w:val="99"/>
    <w:qFormat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uiPriority w:val="99"/>
    <w:locked/>
    <w:rPr>
      <w:rFonts w:ascii="Arial" w:hAnsi="Arial" w:cs="Times New Roman"/>
      <w:b/>
      <w:bCs/>
      <w:sz w:val="32"/>
      <w:szCs w:val="32"/>
      <w:lang w:eastAsia="en-US"/>
    </w:rPr>
  </w:style>
  <w:style w:type="character" w:customStyle="1" w:styleId="CIPRA">
    <w:name w:val="CIPRA"/>
    <w:basedOn w:val="Absatz-Standardschriftart"/>
    <w:uiPriority w:val="99"/>
    <w:rPr>
      <w:rFonts w:ascii="Arial" w:hAnsi="Arial" w:cs="Times New Roman"/>
      <w:color w:val="auto"/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  <w:lang w:eastAsia="en-US"/>
    </w:rPr>
  </w:style>
  <w:style w:type="paragraph" w:customStyle="1" w:styleId="BasicParagraph">
    <w:name w:val="[Basic Paragraph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lang w:eastAsia="en-US"/>
    </w:rPr>
  </w:style>
  <w:style w:type="character" w:styleId="Hyperlink">
    <w:name w:val="Hyperlink"/>
    <w:basedOn w:val="Absatz-Standardschriftart"/>
    <w:uiPriority w:val="99"/>
    <w:rsid w:val="00AD3D8C"/>
    <w:rPr>
      <w:rFonts w:cs="Times New Roman"/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uiPriority w:val="99"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uiPriority w:val="99"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uiPriority w:val="99"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uiPriority w:val="99"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C1790F"/>
    <w:rPr>
      <w:rFonts w:ascii="Calibri" w:hAnsi="Calibri" w:cs="Calibri"/>
      <w:sz w:val="21"/>
      <w:szCs w:val="2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3694</Characters>
  <Application>Microsoft Office Word</Application>
  <DocSecurity>0</DocSecurity>
  <Lines>30</Lines>
  <Paragraphs>8</Paragraphs>
  <ScaleCrop>false</ScaleCrop>
  <Company>PowerMac G5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Sofie Terzer</dc:creator>
  <cp:keywords/>
  <dc:description/>
  <cp:lastModifiedBy>Michael Gams - CIPRA International</cp:lastModifiedBy>
  <cp:revision>2</cp:revision>
  <cp:lastPrinted>2026-01-08T11:29:00Z</cp:lastPrinted>
  <dcterms:created xsi:type="dcterms:W3CDTF">2026-01-08T11:29:00Z</dcterms:created>
  <dcterms:modified xsi:type="dcterms:W3CDTF">2026-01-08T11:29:00Z</dcterms:modified>
</cp:coreProperties>
</file>